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2EEC8" w14:textId="77777777" w:rsidR="002D09EA" w:rsidRPr="00D43B0C" w:rsidRDefault="002D09EA" w:rsidP="002D09EA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D09EA" w:rsidRPr="00D43B0C" w14:paraId="26B42C49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F426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D09EA" w:rsidRPr="00D43B0C" w14:paraId="3CB5727E" w14:textId="77777777" w:rsidTr="00F44467">
        <w:tc>
          <w:tcPr>
            <w:tcW w:w="1799" w:type="dxa"/>
            <w:gridSpan w:val="3"/>
          </w:tcPr>
          <w:p w14:paraId="6913BA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DA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praksa</w:t>
            </w:r>
          </w:p>
        </w:tc>
      </w:tr>
      <w:tr w:rsidR="002D09EA" w:rsidRPr="00D43B0C" w14:paraId="615A9A0D" w14:textId="77777777" w:rsidTr="00F44467">
        <w:tc>
          <w:tcPr>
            <w:tcW w:w="1799" w:type="dxa"/>
            <w:gridSpan w:val="3"/>
          </w:tcPr>
          <w:p w14:paraId="17F62B2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2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Reflective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</w:p>
        </w:tc>
      </w:tr>
      <w:tr w:rsidR="002D09EA" w:rsidRPr="00D43B0C" w14:paraId="5B0B1C7C" w14:textId="77777777" w:rsidTr="00F44467">
        <w:tc>
          <w:tcPr>
            <w:tcW w:w="3307" w:type="dxa"/>
            <w:gridSpan w:val="5"/>
            <w:vAlign w:val="center"/>
          </w:tcPr>
          <w:p w14:paraId="6BD4CEA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E09702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B216A8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BFFAFE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D09EA" w:rsidRPr="00D43B0C" w14:paraId="14E8CD9A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16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44CDCE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2BC9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C9DBAC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FD4820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C4CA0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6E5D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32CB35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D09EA" w:rsidRPr="00D43B0C" w14:paraId="3C1BDF4E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B0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A3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158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F1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2D09EA" w:rsidRPr="00D43B0C" w14:paraId="5E86A375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00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041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6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D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2D09EA" w:rsidRPr="00D43B0C" w14:paraId="340CE783" w14:textId="77777777" w:rsidTr="00F44467">
        <w:trPr>
          <w:trHeight w:val="103"/>
        </w:trPr>
        <w:tc>
          <w:tcPr>
            <w:tcW w:w="9690" w:type="dxa"/>
            <w:gridSpan w:val="18"/>
          </w:tcPr>
          <w:p w14:paraId="6E39A21B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D09EA" w:rsidRPr="00D43B0C" w14:paraId="56D5BFC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A503F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1E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2D09EA" w:rsidRPr="00D43B0C" w14:paraId="0F974D3D" w14:textId="77777777" w:rsidTr="00F44467">
        <w:tc>
          <w:tcPr>
            <w:tcW w:w="5718" w:type="dxa"/>
            <w:gridSpan w:val="12"/>
          </w:tcPr>
          <w:p w14:paraId="612A2F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C161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1EF2120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AE6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94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7F3F0925" w14:textId="77777777" w:rsidTr="00F44467">
        <w:tc>
          <w:tcPr>
            <w:tcW w:w="9690" w:type="dxa"/>
            <w:gridSpan w:val="18"/>
          </w:tcPr>
          <w:p w14:paraId="47AAD1C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0702E795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EDDA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C9B45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A084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ADC23F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DBAD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8D49AD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55624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2067EB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811F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8150DC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BDC90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DD70868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A745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D2F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D09EA" w:rsidRPr="00D43B0C" w14:paraId="0B66BE22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FB2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73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9F1C" w14:textId="024650B5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  <w:r w:rsidR="00007C47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bookmarkStart w:id="0" w:name="_GoBack"/>
            <w:bookmarkEnd w:id="0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7B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44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2DD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7467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692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D09EA" w:rsidRPr="00D43B0C" w14:paraId="24604792" w14:textId="77777777" w:rsidTr="00F44467">
        <w:tc>
          <w:tcPr>
            <w:tcW w:w="9690" w:type="dxa"/>
            <w:gridSpan w:val="18"/>
          </w:tcPr>
          <w:p w14:paraId="7F98CF93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B7DFD" w:rsidRPr="00D43B0C" w14:paraId="062AABB6" w14:textId="77777777" w:rsidTr="00F44467">
        <w:tc>
          <w:tcPr>
            <w:tcW w:w="3307" w:type="dxa"/>
            <w:gridSpan w:val="5"/>
          </w:tcPr>
          <w:p w14:paraId="1CA6679C" w14:textId="77777777" w:rsidR="00EB7DFD" w:rsidRPr="00D43B0C" w:rsidRDefault="00EB7DFD" w:rsidP="00EB7D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EA9" w14:textId="5BE6B277" w:rsidR="00EB7DFD" w:rsidRPr="00D43B0C" w:rsidRDefault="00EB7DFD" w:rsidP="00EB7DF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. dr. Vanja R. Kiswarday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2D09EA" w:rsidRPr="00D43B0C" w14:paraId="52F14150" w14:textId="77777777" w:rsidTr="00F44467">
        <w:tc>
          <w:tcPr>
            <w:tcW w:w="9690" w:type="dxa"/>
            <w:gridSpan w:val="18"/>
          </w:tcPr>
          <w:p w14:paraId="2E0A0F14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36779B79" w14:textId="77777777" w:rsidTr="00F44467">
        <w:tc>
          <w:tcPr>
            <w:tcW w:w="1641" w:type="dxa"/>
            <w:gridSpan w:val="2"/>
            <w:vMerge w:val="restart"/>
          </w:tcPr>
          <w:p w14:paraId="0C638C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202ACD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BACB2EF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89B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23E6816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59450A4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5E67BB2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685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383ABAFD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F1206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063669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62A2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F5F42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F2F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AC475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2D09EA" w:rsidRPr="00D43B0C" w14:paraId="3FA2C240" w14:textId="77777777" w:rsidTr="00F44467">
        <w:trPr>
          <w:trHeight w:val="2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D9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1268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A8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0D7023C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DD3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EDDAF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F5972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4D58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70DA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2D09EA" w:rsidRPr="00D43B0C" w14:paraId="162C3049" w14:textId="77777777" w:rsidTr="005849E8">
        <w:trPr>
          <w:trHeight w:val="296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0A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Značilnosti reflektivne prakse in proces reflektivne prakse, ki naj vključuje: </w:t>
            </w:r>
          </w:p>
          <w:p w14:paraId="23726C4D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načrtovanje dela,</w:t>
            </w:r>
          </w:p>
          <w:p w14:paraId="77B195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zbiraje podatkov, </w:t>
            </w:r>
          </w:p>
          <w:p w14:paraId="72C8B1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analizo in </w:t>
            </w:r>
          </w:p>
          <w:p w14:paraId="1855C006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refleksijo ter načrtovanje sprememb.</w:t>
            </w:r>
          </w:p>
          <w:p w14:paraId="2CB46F3C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Tehnike opazovanja pri hospitacijah ter razvijanje vloge »kritičnega prijatelja« pri kolegialnem opazovanju in svetovanju. </w:t>
            </w:r>
          </w:p>
          <w:p w14:paraId="211C2E7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Sodelovanje z vodstvom, okoljem, starši in vključenimi v učni proces.</w:t>
            </w:r>
          </w:p>
          <w:p w14:paraId="512F1A4A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Nastopi pred učečimi, mentorjem, kolegom. Samorefleksija. </w:t>
            </w:r>
          </w:p>
          <w:p w14:paraId="1710764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Pogovor po nastopu, ki naj vključuje informacije: o dogajanju in ravnanju študenta, študentovi razlagi in razmisleku o dogajanju, razkrivanje in ozaveščanje novega znanja ter načrtovanje sprememb.</w:t>
            </w:r>
          </w:p>
          <w:p w14:paraId="6D96631F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Pomen dnevniških zapisov in beležk dokumentiranje in spremljanje.</w:t>
            </w:r>
          </w:p>
          <w:p w14:paraId="3D659A97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Vodenje dnevnika prakse. Pomen, značilnosti in vsebina razvojnega in profesionalnega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8764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A9C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Characteristics of reflective practice and the process of reflective practice, which should include: </w:t>
            </w:r>
          </w:p>
          <w:p w14:paraId="7F9440C8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of the work,</w:t>
            </w:r>
          </w:p>
          <w:p w14:paraId="758644C5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 of data, </w:t>
            </w:r>
          </w:p>
          <w:p w14:paraId="3B092D2E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and </w:t>
            </w:r>
          </w:p>
          <w:p w14:paraId="6A17220A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 and the planning of changes.</w:t>
            </w:r>
          </w:p>
          <w:p w14:paraId="1481BBCB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Observation techniques in cases of hospitalization and development of the role of a “critical friend” in for collegial observation and counselling. </w:t>
            </w:r>
          </w:p>
          <w:p w14:paraId="500E0C4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Cooperation with the management, environment, parents and other participants in the learning process.</w:t>
            </w:r>
          </w:p>
          <w:p w14:paraId="45F9B5BE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Presentation in front of students, the mentor and colleagues. Self-reflection: </w:t>
            </w:r>
          </w:p>
          <w:p w14:paraId="17BE0B7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 after the presentation, which should include: information on the proceedings and the student’s action, the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student’s interpretation and reflection on the proceedings, the disclosure and awareness of the new knowledge and the planning of changes.</w:t>
            </w:r>
          </w:p>
          <w:p w14:paraId="70CAE570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importance of journal notes and monitoring.</w:t>
            </w:r>
          </w:p>
          <w:p w14:paraId="32D0FAA4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practical training log. The importance, features and content of the developmental and professional portfolio.</w:t>
            </w:r>
          </w:p>
        </w:tc>
      </w:tr>
    </w:tbl>
    <w:p w14:paraId="384517A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D09EA" w:rsidRPr="00D43B0C" w14:paraId="058FC7BC" w14:textId="77777777" w:rsidTr="00F44467">
        <w:tc>
          <w:tcPr>
            <w:tcW w:w="9690" w:type="dxa"/>
            <w:gridSpan w:val="6"/>
          </w:tcPr>
          <w:p w14:paraId="4DA9C8F9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D469B8D" w14:textId="77777777" w:rsidTr="00F44467">
        <w:trPr>
          <w:trHeight w:val="55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18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Osnovna literatura / Basic literature:</w:t>
            </w:r>
          </w:p>
          <w:p w14:paraId="07EE73F7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poučevanja. V: Kramar, M., Duh, M. (ur.).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Didaktični in metodični vidiki nadaljnjega razvoja izobraževanja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Maribor: Pedagoška fakulteta, str. 63-71.</w:t>
            </w:r>
          </w:p>
          <w:p w14:paraId="61E38A7E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M., Cencič, M. (1994).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Praktično usposabljanje učiteljskih kandidatov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Ljubljana: Univerza v Ljubljani, Pedagoška fakulteta.</w:t>
            </w:r>
          </w:p>
          <w:p w14:paraId="58B11B12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48-58). Univerzitetna založba Univerze v Mariboru.</w:t>
            </w:r>
          </w:p>
          <w:p w14:paraId="1D686B1E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 V.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Individualizacija vzgoje in izobraževanja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. Interno študijsko gradivo.</w:t>
            </w:r>
          </w:p>
          <w:p w14:paraId="13D4D950" w14:textId="4F2A9805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in Drljić, K. (2018). Sodelovalno poučevanje: priložnost za inkluzivne pedagoge.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225-236). Univerzitetna založba Univerze v Mariboru.</w:t>
            </w:r>
          </w:p>
          <w:p w14:paraId="3016DE2B" w14:textId="4703BCF3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Sodelovalno poučevanje v inkluzivnih razredih - Priročnik za sodelovalne pare.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14:paraId="0230D360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P., Plavčak, D., Vovk – Ornik, N.,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Pulec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 xml:space="preserve"> Lah, S. in Mohar, M.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5874487C" w14:textId="77777777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 idr.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Smernice za pripravo in spremljanje individualiziranega programa za otroke s posebnimi potrebami v programu devetletne osnovne šole s prilagojenim izvajanjem in dodatno strokovno pomočjo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. Ljubljana: Zavod RS za šolstvo.</w:t>
            </w:r>
          </w:p>
          <w:p w14:paraId="1B4699FF" w14:textId="77777777" w:rsidR="00EB7DFD" w:rsidRPr="00EB7DFD" w:rsidRDefault="00EB7DFD" w:rsidP="00EB7DFD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Opara, B. (2015).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Centerkontura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>, Ljubljana.</w:t>
            </w:r>
          </w:p>
          <w:p w14:paraId="7144F3B7" w14:textId="508F8E7F" w:rsidR="002D09EA" w:rsidRPr="00D43B0C" w:rsidRDefault="002D09EA" w:rsidP="005849E8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26912CE1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A7BF7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02836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78DE7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C3ED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03D1B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55056947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D9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93FCFA9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na praksi:</w:t>
            </w:r>
          </w:p>
          <w:p w14:paraId="100E5AC4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 zakonitosti vzgojno-izobraževalnega dela.</w:t>
            </w:r>
          </w:p>
          <w:p w14:paraId="11BCD8EA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se usposablja za samostojno, kritično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prakso.</w:t>
            </w:r>
          </w:p>
          <w:p w14:paraId="14DA35F8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2551DF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66B99BE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tehnik,</w:t>
            </w:r>
          </w:p>
          <w:p w14:paraId="48F60862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izbira ustreznih pristopov, metod, tehnik in strategij dela glede na specifične potrebe posameznika,</w:t>
            </w:r>
          </w:p>
          <w:p w14:paraId="21AC62D5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uporabe ustreznih postopkov, metod in tehnik za pripravo in izvajanje individualiziranih programov.</w:t>
            </w:r>
          </w:p>
          <w:p w14:paraId="6D5846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A662E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02DA36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Razvijanje strategij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14:paraId="71E315D0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Razvijanje zmožnosti opazovanja in svetovanja.</w:t>
            </w:r>
          </w:p>
          <w:p w14:paraId="2FC8B38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različnih strategij v neposrednem delu.</w:t>
            </w:r>
          </w:p>
          <w:p w14:paraId="419BA6D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Pedagoško vodenje razreda, skupine, posameznikov.</w:t>
            </w:r>
          </w:p>
          <w:p w14:paraId="0B5C88C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samorefleksije in načrtovanja sprememb.</w:t>
            </w:r>
          </w:p>
          <w:p w14:paraId="77F8321A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uporaba različnih oblik sodelovanja s kolegi, vodstvom in širšim družbenim okoljem.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6FA4C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9F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509411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 in practical training:</w:t>
            </w:r>
          </w:p>
          <w:p w14:paraId="5F13C3D5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principles of work in upbringing and education,</w:t>
            </w:r>
          </w:p>
          <w:p w14:paraId="144CBB77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training for independent, critical and reflective operation.</w:t>
            </w:r>
          </w:p>
          <w:p w14:paraId="5EC08C16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CB094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72EAD3F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detect and identify the specific needs of each individual using the appropriate procedures, methods and techniques,</w:t>
            </w:r>
          </w:p>
          <w:p w14:paraId="34B9314A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selection of correct approaches, methods, techniques and strategies of work according to the specific needs of the individual,</w:t>
            </w:r>
          </w:p>
          <w:p w14:paraId="3FA4B0D6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appropriate procedures, methods and techniques to prepare and implement individualized programmes.</w:t>
            </w:r>
          </w:p>
          <w:p w14:paraId="2C20CA2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F6F2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1CD29557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strategies of a reflective practician.</w:t>
            </w:r>
          </w:p>
          <w:p w14:paraId="55B7EE4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observation and advising abilities.</w:t>
            </w:r>
          </w:p>
          <w:p w14:paraId="0C3C8CDF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of various strategies in direct operation.</w:t>
            </w:r>
          </w:p>
          <w:p w14:paraId="09F500D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a class, group, individuals.</w:t>
            </w:r>
          </w:p>
          <w:p w14:paraId="172EB41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self-reflection and planning of changes.</w:t>
            </w:r>
          </w:p>
          <w:p w14:paraId="75BFAAB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use of various forms of cooperation with colleagues, management and the wider social environment.</w:t>
            </w:r>
          </w:p>
        </w:tc>
      </w:tr>
      <w:tr w:rsidR="002D09EA" w:rsidRPr="00D43B0C" w14:paraId="103EDCA8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49C3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08BDA6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B6045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60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3E93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F703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923C9BB" w14:textId="77777777" w:rsidTr="00F44467">
        <w:trPr>
          <w:trHeight w:val="2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3D53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636D9E5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152144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osnovne tehnike opazovanja učnega procesa,</w:t>
            </w:r>
          </w:p>
          <w:p w14:paraId="24E021A9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 spretnosti neposrednega dela,</w:t>
            </w:r>
          </w:p>
          <w:p w14:paraId="457829A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vzgojno-izobraževalno delo,</w:t>
            </w:r>
          </w:p>
          <w:p w14:paraId="2DE2128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14:paraId="54ECB2DB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7966D2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0E632B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A35074D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 svoje delo,</w:t>
            </w:r>
          </w:p>
          <w:p w14:paraId="7F65E6DE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sposoben/-na učinkovito analizirati in ovrednotiti svoje delo in delo ostalih,</w:t>
            </w:r>
          </w:p>
          <w:p w14:paraId="0356CC73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spreminjati svojo prakso,</w:t>
            </w:r>
          </w:p>
          <w:p w14:paraId="33EE01F7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učečih.</w:t>
            </w:r>
          </w:p>
          <w:p w14:paraId="4CCE1E52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A6E1578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0C3A62BB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EA5402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14:paraId="56A5B3C8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EDE7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FD8664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D8615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C607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6AD7EE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8E99326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acquainted with the basic techniques for the observation of the learning process,</w:t>
            </w:r>
          </w:p>
          <w:p w14:paraId="03BED3A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the skills of direct work,</w:t>
            </w:r>
          </w:p>
          <w:p w14:paraId="4AC96B27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considers the key factors which are necessary for successful work in upbringing and education,</w:t>
            </w:r>
          </w:p>
          <w:p w14:paraId="2C20A2B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phenomena which occur in practical operation.</w:t>
            </w:r>
          </w:p>
          <w:p w14:paraId="7B0E2CE0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9DC7FA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4B199091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ECBEA49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plan their work,</w:t>
            </w:r>
          </w:p>
          <w:p w14:paraId="5FE7C3AA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capable of effectively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his/her work and the work of others,</w:t>
            </w:r>
          </w:p>
          <w:p w14:paraId="594A4618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change his/her practical operation,</w:t>
            </w:r>
          </w:p>
          <w:p w14:paraId="116FF1CB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make a preparation and reasonably adjust it to the capabilities and abilities of the students.</w:t>
            </w:r>
          </w:p>
          <w:p w14:paraId="0E9BC1E1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8699302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5539650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5E5AB51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evaluate his/her work according to the set and achieved objectives and plan and implement changes,</w:t>
            </w:r>
          </w:p>
          <w:p w14:paraId="26E9F9E0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reflects on his/her professional work based on the selected and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information.</w:t>
            </w:r>
          </w:p>
        </w:tc>
      </w:tr>
      <w:tr w:rsidR="002D09EA" w:rsidRPr="00D43B0C" w14:paraId="5847CD8D" w14:textId="77777777" w:rsidTr="00F444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167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C0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7A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49F713DE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58E4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506E38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A1432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09AA6E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0F2E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73A1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C07E825" w14:textId="77777777" w:rsidTr="00F44467">
        <w:trPr>
          <w:trHeight w:val="58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DCE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D986FB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diskusije,</w:t>
            </w:r>
          </w:p>
          <w:p w14:paraId="5C030EE1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individualno in sodelovalno učenje,</w:t>
            </w:r>
          </w:p>
          <w:p w14:paraId="7C5EC58C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pisanje dnevnika in </w:t>
            </w:r>
          </w:p>
          <w:p w14:paraId="5ACD76B5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vodenje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FD87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256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36501E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discussions,</w:t>
            </w:r>
          </w:p>
          <w:p w14:paraId="2506F414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individual and collaborative learning,</w:t>
            </w:r>
          </w:p>
          <w:p w14:paraId="16CE7218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keeping a log and </w:t>
            </w:r>
          </w:p>
          <w:p w14:paraId="08FBB97F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portfolio.</w:t>
            </w:r>
          </w:p>
        </w:tc>
      </w:tr>
      <w:tr w:rsidR="002D09EA" w:rsidRPr="00D43B0C" w14:paraId="67F8F3C2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1B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C2A38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72FC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1BFD92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7A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8705D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9A3DF75" w14:textId="77777777" w:rsidTr="00F44467">
        <w:trPr>
          <w:trHeight w:val="55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8B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6E0872C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86C9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Izdelava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DB12D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F3D4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Obvezna prisotnost na pedagoški praksi in </w:t>
            </w:r>
          </w:p>
          <w:p w14:paraId="738E2E2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D367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46FDC0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59067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59916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2B8FD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46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366302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5255D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Creation of a portfolio.</w:t>
            </w:r>
          </w:p>
          <w:p w14:paraId="5BB49EE7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40F6E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Compulsory participation in the practical pedagogical course and </w:t>
            </w:r>
          </w:p>
          <w:p w14:paraId="464E01B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submission of required documentation in accordance with instructions to successfully complete the practical pedagogical course.</w:t>
            </w:r>
          </w:p>
        </w:tc>
      </w:tr>
      <w:tr w:rsidR="002D09EA" w:rsidRPr="00D43B0C" w14:paraId="5D578A2B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0648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DD141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015C0" w:rsidRPr="00D43B0C" w14:paraId="0CC4AFD9" w14:textId="77777777" w:rsidTr="00F44467">
        <w:trPr>
          <w:trHeight w:val="55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207" w14:textId="77777777" w:rsidR="00E015C0" w:rsidRDefault="00E015C0" w:rsidP="00E015C0">
            <w:pPr>
              <w:pStyle w:val="Naslov3"/>
              <w:shd w:val="clear" w:color="auto" w:fill="FFFFFF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R. in Rejc, M. (2022). Pripomočki za vzgojitelje za detekcijo otrok z avtizmom v prvem starostnem obdobju (1–3). V S. Čotar Konrad, B. Borota, S. Rutar, K. Drljić in G. Jelovčan, ur. </w:t>
            </w:r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Vzgoja in izobraževanje predšolskih otrok prvega starostnega obdobja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(str. 189-210). Koper: Založba Univerze na Primorskem. </w:t>
            </w:r>
          </w:p>
          <w:p w14:paraId="6CD0BFD2" w14:textId="77777777" w:rsidR="00E015C0" w:rsidRPr="000565E6" w:rsidRDefault="00E015C0" w:rsidP="00E015C0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R. (2023). Analiza tem zaključnih del študijskega programa Inkluzivna pedagogika do danes: za načrtovanje prihodnosti.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 A. Istenič,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M. Gačnik, B. Horvat, M. Kukanja Gabrijelčič, V. R. Kiswarday, M. Lebeničnik, M. Mezgec in M. Volk, (ur.), </w:t>
            </w:r>
            <w:r w:rsidRPr="001A20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Vzgoja in izobraževanje med preteklostjo in prihodnostjo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(str.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47-6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6) Koper: Založba Univerze na Primorskem. </w:t>
            </w:r>
          </w:p>
          <w:p w14:paraId="1F5BCDDB" w14:textId="77777777" w:rsidR="00E015C0" w:rsidRPr="000565E6" w:rsidRDefault="00E015C0" w:rsidP="00E015C0">
            <w:pPr>
              <w:rPr>
                <w:rFonts w:asciiTheme="minorHAnsi" w:hAnsiTheme="minorHAnsi" w:cstheme="minorHAnsi"/>
              </w:rPr>
            </w:pPr>
            <w:r w:rsidRPr="000565E6">
              <w:rPr>
                <w:rFonts w:asciiTheme="minorHAnsi" w:hAnsiTheme="minorHAnsi" w:cstheme="minorHAnsi"/>
                <w:sz w:val="22"/>
              </w:rPr>
              <w:t>Rejc, M. in Kiswarday, V. R. (2023)</w:t>
            </w:r>
            <w:r>
              <w:rPr>
                <w:rFonts w:asciiTheme="minorHAnsi" w:hAnsiTheme="minorHAnsi" w:cstheme="minorHAnsi"/>
                <w:sz w:val="22"/>
              </w:rPr>
              <w:t xml:space="preserve">. </w:t>
            </w:r>
            <w:r w:rsidRPr="00493B2D">
              <w:rPr>
                <w:rFonts w:asciiTheme="minorHAnsi" w:hAnsiTheme="minorHAnsi" w:cstheme="minorHAnsi"/>
                <w:sz w:val="22"/>
              </w:rPr>
              <w:t>Razvoj kompetenc bodočih inkluzivnih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93B2D">
              <w:rPr>
                <w:rFonts w:asciiTheme="minorHAnsi" w:hAnsiTheme="minorHAnsi" w:cstheme="minorHAnsi"/>
                <w:sz w:val="22"/>
              </w:rPr>
              <w:t>pedagogov za delo z otroki z avtizmom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  <w:r>
              <w:t xml:space="preserve"> </w:t>
            </w:r>
            <w:r w:rsidRPr="00493B2D">
              <w:rPr>
                <w:rFonts w:asciiTheme="minorHAnsi" w:hAnsiTheme="minorHAnsi" w:cstheme="minorHAnsi"/>
                <w:sz w:val="22"/>
              </w:rPr>
              <w:t xml:space="preserve">V A. Istenič, M. Gačnik, B. Horvat, M. Kukanja Gabrijelčič, V. R. Kiswarday, M. Lebeničnik, M. Mezgec in M. Volk, (ur.), </w:t>
            </w:r>
            <w:r w:rsidRPr="00A323E5">
              <w:rPr>
                <w:rFonts w:asciiTheme="minorHAnsi" w:hAnsiTheme="minorHAnsi" w:cstheme="minorHAnsi"/>
                <w:i/>
                <w:iCs/>
                <w:sz w:val="22"/>
              </w:rPr>
              <w:t>Vzgoja in izobraževanje med preteklostjo in prihodnostjo</w:t>
            </w:r>
            <w:r w:rsidRPr="00493B2D">
              <w:rPr>
                <w:rFonts w:asciiTheme="minorHAnsi" w:hAnsiTheme="minorHAnsi" w:cstheme="minorHAnsi"/>
                <w:sz w:val="22"/>
              </w:rPr>
              <w:t>. (str. 123-146) Koper: Založba Univerze na Primorskem.</w:t>
            </w:r>
          </w:p>
          <w:p w14:paraId="1FF51A0F" w14:textId="77777777" w:rsidR="00E015C0" w:rsidRPr="001A207E" w:rsidRDefault="00E015C0" w:rsidP="00E015C0">
            <w:pPr>
              <w:pStyle w:val="Naslov3"/>
              <w:shd w:val="clear" w:color="auto" w:fill="FFFFFF"/>
              <w:spacing w:before="100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Contemporary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Educational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Studies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/Sodobna Pedagogika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>, 70(4).</w:t>
            </w:r>
          </w:p>
          <w:p w14:paraId="18F58094" w14:textId="77777777" w:rsidR="00E015C0" w:rsidRPr="001A207E" w:rsidRDefault="00E015C0" w:rsidP="00E015C0">
            <w:pPr>
              <w:pStyle w:val="Naslov3"/>
              <w:shd w:val="clear" w:color="auto" w:fill="FFFFFF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A323E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Vloga inkluzivnega pedagoga v vzgoji in izobraževanju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(str. 48-58). Univerzitetna založba Univerze v Mariboru. </w:t>
            </w:r>
          </w:p>
          <w:p w14:paraId="3BC84325" w14:textId="53139E09" w:rsidR="00E015C0" w:rsidRPr="00D43B0C" w:rsidRDefault="00E015C0" w:rsidP="005849E8">
            <w:pPr>
              <w:pStyle w:val="Navadensplet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09ABD4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B5CDF8D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1B8874D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604E"/>
    <w:multiLevelType w:val="hybridMultilevel"/>
    <w:tmpl w:val="93408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112A"/>
    <w:multiLevelType w:val="hybridMultilevel"/>
    <w:tmpl w:val="8D6E17E0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9373E3C"/>
    <w:multiLevelType w:val="hybridMultilevel"/>
    <w:tmpl w:val="A0DE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3052"/>
    <w:multiLevelType w:val="hybridMultilevel"/>
    <w:tmpl w:val="D76E4A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9E6"/>
    <w:multiLevelType w:val="hybridMultilevel"/>
    <w:tmpl w:val="CCB83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42669"/>
    <w:multiLevelType w:val="hybridMultilevel"/>
    <w:tmpl w:val="ACEC5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420EE"/>
    <w:multiLevelType w:val="hybridMultilevel"/>
    <w:tmpl w:val="FDDED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A0B47"/>
    <w:multiLevelType w:val="hybridMultilevel"/>
    <w:tmpl w:val="C3B8010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E7127"/>
    <w:multiLevelType w:val="hybridMultilevel"/>
    <w:tmpl w:val="76761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A34B6"/>
    <w:multiLevelType w:val="hybridMultilevel"/>
    <w:tmpl w:val="D5B4D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00576"/>
    <w:multiLevelType w:val="hybridMultilevel"/>
    <w:tmpl w:val="5AEC9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11"/>
  </w:num>
  <w:num w:numId="9">
    <w:abstractNumId w:val="4"/>
  </w:num>
  <w:num w:numId="10">
    <w:abstractNumId w:val="10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EA"/>
    <w:rsid w:val="00007C47"/>
    <w:rsid w:val="001158CD"/>
    <w:rsid w:val="002D09EA"/>
    <w:rsid w:val="005849E8"/>
    <w:rsid w:val="00A323E5"/>
    <w:rsid w:val="00E015C0"/>
    <w:rsid w:val="00E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02F6"/>
  <w15:chartTrackingRefBased/>
  <w15:docId w15:val="{9C403DE0-8582-4DCD-8F68-C7F26ABB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D0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015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2D09EA"/>
    <w:pPr>
      <w:ind w:left="708"/>
      <w:jc w:val="both"/>
    </w:pPr>
  </w:style>
  <w:style w:type="paragraph" w:styleId="Telobesedila2">
    <w:name w:val="Body Text 2"/>
    <w:basedOn w:val="Navaden"/>
    <w:link w:val="Telobesedila2Znak"/>
    <w:rsid w:val="002D09E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2D09E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2D09EA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EB7DFD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semiHidden/>
    <w:rsid w:val="00E015C0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641161F-608D-4587-87DD-033CEFB5B96F}"/>
</file>

<file path=customXml/itemProps2.xml><?xml version="1.0" encoding="utf-8"?>
<ds:datastoreItem xmlns:ds="http://schemas.openxmlformats.org/officeDocument/2006/customXml" ds:itemID="{225F27AF-5AB9-4D08-8BDB-61095C7A189B}"/>
</file>

<file path=customXml/itemProps3.xml><?xml version="1.0" encoding="utf-8"?>
<ds:datastoreItem xmlns:ds="http://schemas.openxmlformats.org/officeDocument/2006/customXml" ds:itemID="{022231CE-5137-4608-B3E9-134DAD51AB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4</cp:revision>
  <dcterms:created xsi:type="dcterms:W3CDTF">2023-10-26T15:34:00Z</dcterms:created>
  <dcterms:modified xsi:type="dcterms:W3CDTF">2023-11-30T13:21:00Z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16462200</vt:r8>
  </property>
</Properties>
</file>